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方正小标宋简体" w:hAnsi="方正小标宋简体" w:eastAsia="方正小标宋简体" w:cs="方正小标宋简体"/>
          <w:color w:val="333333"/>
          <w:kern w:val="0"/>
          <w:sz w:val="32"/>
          <w:szCs w:val="32"/>
          <w:highlight w:val="yellow"/>
          <w:shd w:val="clear" w:color="auto" w:fill="FFFFFF"/>
          <w:lang w:bidi="ar"/>
        </w:rPr>
      </w:pPr>
      <w:r>
        <w:rPr>
          <w:rFonts w:hint="eastAsia" w:ascii="方正小标宋简体" w:hAnsi="方正小标宋简体" w:eastAsia="方正小标宋简体" w:cs="方正小标宋简体"/>
          <w:color w:val="333333"/>
          <w:kern w:val="0"/>
          <w:sz w:val="32"/>
          <w:szCs w:val="32"/>
          <w:highlight w:val="yellow"/>
          <w:shd w:val="clear" w:color="auto" w:fill="FFFFFF"/>
          <w:lang w:bidi="ar"/>
        </w:rPr>
        <w:t>来凤县人力资源和社会保障局</w:t>
      </w:r>
    </w:p>
    <w:p>
      <w:pPr>
        <w:widowControl/>
        <w:shd w:val="clear" w:color="auto" w:fill="FFFFFF"/>
        <w:spacing w:line="600" w:lineRule="atLeast"/>
        <w:jc w:val="center"/>
        <w:rPr>
          <w:rFonts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kern w:val="0"/>
          <w:sz w:val="32"/>
          <w:szCs w:val="32"/>
          <w:shd w:val="clear" w:color="auto" w:fill="FFFFFF"/>
          <w:lang w:bidi="ar"/>
        </w:rPr>
        <w:t>行政审批告知承诺书</w:t>
      </w:r>
    </w:p>
    <w:p>
      <w:pPr>
        <w:widowControl/>
        <w:shd w:val="clear" w:color="auto" w:fill="FFFFFF"/>
        <w:spacing w:line="600" w:lineRule="atLeast"/>
        <w:jc w:val="center"/>
        <w:rPr>
          <w:rFonts w:ascii="仿宋_GB2312" w:hAnsi="仿宋_GB2312" w:eastAsia="仿宋_GB2312" w:cs="仿宋_GB2312"/>
          <w:color w:val="333333"/>
          <w:sz w:val="28"/>
          <w:szCs w:val="28"/>
          <w:highlight w:val="yellow"/>
        </w:rPr>
      </w:pPr>
      <w:r>
        <w:rPr>
          <w:rFonts w:hint="eastAsia" w:ascii="仿宋_GB2312" w:hAnsi="仿宋_GB2312" w:eastAsia="仿宋_GB2312" w:cs="仿宋_GB2312"/>
          <w:color w:val="333333"/>
          <w:kern w:val="0"/>
          <w:sz w:val="28"/>
          <w:szCs w:val="28"/>
          <w:highlight w:val="yellow"/>
          <w:shd w:val="clear" w:color="auto" w:fill="FFFFFF"/>
          <w:lang w:bidi="ar"/>
        </w:rPr>
        <w:t>（【省集中企保系统】企业参保登记）</w:t>
      </w:r>
    </w:p>
    <w:p>
      <w:pPr>
        <w:widowControl/>
        <w:shd w:val="clear" w:color="auto" w:fill="FFFFFF"/>
        <w:spacing w:line="600" w:lineRule="atLeast"/>
        <w:jc w:val="center"/>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shd w:val="clear" w:color="auto" w:fill="FFFFFF"/>
          <w:lang w:bidi="ar"/>
        </w:rPr>
        <w:t>〔 〕第 号</w:t>
      </w:r>
    </w:p>
    <w:tbl>
      <w:tblPr>
        <w:tblStyle w:val="7"/>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3118"/>
        <w:gridCol w:w="1418"/>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申请人：</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地址：：</w:t>
            </w: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统一社会信用代码：</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法定代表人：</w:t>
            </w: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身份证编号：</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联系方式：</w:t>
            </w: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exact"/>
        </w:trPr>
        <w:tc>
          <w:tcPr>
            <w:tcW w:w="2093" w:type="dxa"/>
          </w:tcPr>
          <w:p>
            <w:pPr>
              <w:widowControl/>
              <w:spacing w:before="105" w:after="105"/>
              <w:jc w:val="right"/>
              <w:rPr>
                <w:rFonts w:ascii="仿宋_GB2312" w:hAnsi="仿宋_GB2312" w:eastAsia="仿宋_GB2312" w:cs="仿宋_GB2312"/>
                <w:color w:val="333333"/>
                <w:kern w:val="0"/>
                <w:sz w:val="10"/>
                <w:szCs w:val="10"/>
                <w:shd w:val="clear" w:color="auto" w:fill="FFFFFF"/>
                <w:lang w:bidi="ar"/>
              </w:rPr>
            </w:pP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代理人：</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身份证编号：</w:t>
            </w: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联系方式：</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bl>
    <w:p>
      <w:pPr>
        <w:widowControl/>
        <w:shd w:val="clear" w:color="auto" w:fill="FFFFFF"/>
        <w:rPr>
          <w:rFonts w:ascii="仿宋_GB2312" w:hAnsi="仿宋_GB2312" w:eastAsia="仿宋_GB2312" w:cs="仿宋_GB2312"/>
          <w:color w:val="333333"/>
          <w:kern w:val="0"/>
          <w:szCs w:val="21"/>
          <w:u w:val="single"/>
          <w:shd w:val="clear" w:color="auto" w:fill="FFFFFF"/>
          <w:lang w:bidi="ar"/>
        </w:rPr>
      </w:pPr>
    </w:p>
    <w:p>
      <w:pPr>
        <w:widowControl/>
        <w:shd w:val="clear" w:color="auto" w:fill="FFFFFF"/>
        <w:ind w:firstLine="643"/>
        <w:rPr>
          <w:rFonts w:ascii="黑体" w:hAnsi="黑体" w:eastAsia="黑体" w:cs="黑体"/>
          <w:color w:val="333333"/>
          <w:szCs w:val="21"/>
        </w:rPr>
      </w:pPr>
      <w:r>
        <w:rPr>
          <w:rFonts w:hint="eastAsia" w:ascii="黑体" w:hAnsi="黑体" w:eastAsia="黑体" w:cs="黑体"/>
          <w:b/>
          <w:color w:val="333333"/>
          <w:kern w:val="0"/>
          <w:szCs w:val="21"/>
          <w:shd w:val="clear" w:color="auto" w:fill="FFFFFF"/>
          <w:lang w:bidi="ar"/>
        </w:rPr>
        <w:t>一、</w:t>
      </w:r>
      <w:r>
        <w:rPr>
          <w:rFonts w:hint="eastAsia" w:ascii="黑体" w:hAnsi="黑体" w:eastAsia="黑体" w:cs="黑体"/>
          <w:color w:val="333333"/>
          <w:kern w:val="0"/>
          <w:szCs w:val="21"/>
          <w:shd w:val="clear" w:color="auto" w:fill="FFFFFF"/>
          <w:lang w:bidi="ar"/>
        </w:rPr>
        <w:t>行政审批机关的告知</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按照《来凤县告知承诺制和容缺受理服务模式实施方案》，</w:t>
      </w:r>
      <w:r>
        <w:rPr>
          <w:rFonts w:hint="eastAsia" w:ascii="仿宋_GB2312" w:hAnsi="仿宋_GB2312" w:eastAsia="仿宋_GB2312" w:cs="仿宋_GB2312"/>
          <w:color w:val="333333"/>
          <w:kern w:val="0"/>
          <w:szCs w:val="21"/>
          <w:highlight w:val="yellow"/>
          <w:shd w:val="clear" w:color="auto" w:fill="FFFFFF"/>
          <w:lang w:bidi="ar"/>
        </w:rPr>
        <w:t>来凤县人力资源和社会保障局就【省集中企保系统】企业参保登记</w:t>
      </w:r>
      <w:r>
        <w:rPr>
          <w:rFonts w:hint="eastAsia" w:ascii="仿宋_GB2312" w:hAnsi="仿宋_GB2312" w:eastAsia="仿宋_GB2312" w:cs="仿宋_GB2312"/>
          <w:color w:val="333333"/>
          <w:kern w:val="0"/>
          <w:szCs w:val="21"/>
          <w:shd w:val="clear" w:color="auto" w:fill="FFFFFF"/>
          <w:lang w:bidi="ar"/>
        </w:rPr>
        <w:t>事项告知如下：</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shd w:val="clear" w:color="auto" w:fill="FFFFFF"/>
          <w:lang w:bidi="ar"/>
        </w:rPr>
        <w:t>（一）审批依据</w:t>
      </w:r>
    </w:p>
    <w:p>
      <w:pPr>
        <w:widowControl/>
        <w:shd w:val="clear" w:color="auto" w:fill="FFFFFF"/>
        <w:ind w:firstLine="640"/>
        <w:rPr>
          <w:rFonts w:ascii="仿宋_GB2312" w:hAnsi="仿宋_GB2312" w:eastAsia="仿宋_GB2312" w:cs="仿宋_GB2312"/>
          <w:color w:val="333333"/>
          <w:szCs w:val="21"/>
          <w:highlight w:val="none"/>
        </w:rPr>
      </w:pPr>
      <w:r>
        <w:rPr>
          <w:rFonts w:hint="eastAsia" w:ascii="仿宋_GB2312" w:hAnsi="仿宋_GB2312" w:eastAsia="仿宋_GB2312" w:cs="仿宋_GB2312"/>
          <w:color w:val="333333"/>
          <w:kern w:val="0"/>
          <w:szCs w:val="21"/>
          <w:highlight w:val="none"/>
          <w:shd w:val="clear" w:color="auto" w:fill="FFFFFF"/>
          <w:lang w:bidi="ar"/>
        </w:rPr>
        <w:t>实施此行政审批的法定依据为：</w:t>
      </w:r>
    </w:p>
    <w:p>
      <w:pPr>
        <w:widowControl/>
        <w:shd w:val="clear" w:color="auto" w:fill="FFFFFF"/>
        <w:ind w:firstLine="640"/>
        <w:rPr>
          <w:rFonts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1.</w:t>
      </w:r>
      <w:r>
        <w:rPr>
          <w:rFonts w:hint="eastAsia" w:ascii="仿宋_GB2312" w:hAnsi="仿宋_GB2312" w:eastAsia="仿宋_GB2312" w:cs="仿宋_GB2312"/>
          <w:color w:val="333333"/>
          <w:kern w:val="0"/>
          <w:szCs w:val="21"/>
          <w:highlight w:val="yellow"/>
          <w:shd w:val="clear" w:color="auto" w:fill="FFFFFF"/>
          <w:lang w:eastAsia="zh-CN" w:bidi="ar"/>
        </w:rPr>
        <w:t>《</w:t>
      </w:r>
      <w:r>
        <w:rPr>
          <w:rFonts w:hint="eastAsia" w:ascii="仿宋_GB2312" w:hAnsi="仿宋_GB2312" w:eastAsia="仿宋_GB2312" w:cs="仿宋_GB2312"/>
          <w:color w:val="333333"/>
          <w:kern w:val="0"/>
          <w:szCs w:val="21"/>
          <w:highlight w:val="yellow"/>
          <w:shd w:val="clear" w:color="auto" w:fill="FFFFFF"/>
          <w:lang w:bidi="ar"/>
        </w:rPr>
        <w:t>中华人民共和国社会保险法</w:t>
      </w:r>
      <w:r>
        <w:rPr>
          <w:rFonts w:hint="eastAsia" w:ascii="仿宋_GB2312" w:hAnsi="仿宋_GB2312" w:eastAsia="仿宋_GB2312" w:cs="仿宋_GB2312"/>
          <w:color w:val="333333"/>
          <w:kern w:val="0"/>
          <w:szCs w:val="21"/>
          <w:highlight w:val="yellow"/>
          <w:shd w:val="clear" w:color="auto" w:fill="FFFFFF"/>
          <w:lang w:eastAsia="zh-CN" w:bidi="ar"/>
        </w:rPr>
        <w:t>》中华人民共和国主席令第35号</w:t>
      </w:r>
      <w:r>
        <w:rPr>
          <w:rFonts w:hint="eastAsia" w:ascii="仿宋_GB2312" w:hAnsi="仿宋_GB2312" w:eastAsia="仿宋_GB2312" w:cs="仿宋_GB2312"/>
          <w:color w:val="333333"/>
          <w:kern w:val="0"/>
          <w:szCs w:val="21"/>
          <w:highlight w:val="yellow"/>
          <w:shd w:val="clear" w:color="auto" w:fill="FFFFFF"/>
          <w:lang w:bidi="ar"/>
        </w:rPr>
        <w:t>第五十七条：用人单位应当自成立之日起三十日内凭营业执照、登记证书或者单位印章，向当地社会保险经办机构申请办理社会保险登记……。</w:t>
      </w:r>
    </w:p>
    <w:p>
      <w:pPr>
        <w:widowControl/>
        <w:shd w:val="clear" w:color="auto" w:fill="FFFFFF"/>
        <w:ind w:firstLine="640"/>
        <w:rPr>
          <w:rFonts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2.《工伤保险条例》中华人民共和国国务院令第586号。第二条：中华人民共和国境内的企业、事业单位、社会团体、民 办非企业单位、基金会、律师事务所、会计师事务所等组织和有雇工的个体工商户应当依照本条例规定参加工伤保险， 为本单位全部职工或者雇工缴纳工伤保险费。</w:t>
      </w:r>
    </w:p>
    <w:p>
      <w:pPr>
        <w:widowControl/>
        <w:shd w:val="clear" w:color="auto" w:fill="FFFFFF"/>
        <w:ind w:firstLine="640"/>
        <w:rPr>
          <w:rFonts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3.《关于印发工伤保险经办规程的通知（2012修订版）》人社部发〔2012〕11号。第七条：用人单位依法参加工伤保险时，登记部门为 其办理工伤保险参保登记……。</w:t>
      </w:r>
    </w:p>
    <w:p>
      <w:pPr>
        <w:widowControl/>
        <w:shd w:val="clear" w:color="auto" w:fill="FFFFFF"/>
        <w:ind w:firstLine="640"/>
        <w:rPr>
          <w:rFonts w:ascii="仿宋_GB2312" w:hAnsi="仿宋_GB2312" w:eastAsia="仿宋_GB2312" w:cs="仿宋_GB2312"/>
          <w:color w:val="333333"/>
          <w:szCs w:val="21"/>
          <w:highlight w:val="none"/>
        </w:rPr>
      </w:pPr>
      <w:r>
        <w:rPr>
          <w:rFonts w:hint="eastAsia" w:ascii="仿宋_GB2312" w:hAnsi="仿宋_GB2312" w:eastAsia="仿宋_GB2312" w:cs="仿宋_GB2312"/>
          <w:b/>
          <w:color w:val="333333"/>
          <w:kern w:val="0"/>
          <w:szCs w:val="21"/>
          <w:highlight w:val="none"/>
          <w:shd w:val="clear" w:color="auto" w:fill="FFFFFF"/>
          <w:lang w:bidi="ar"/>
        </w:rPr>
        <w:t>（二）申请条件</w:t>
      </w:r>
    </w:p>
    <w:p>
      <w:pPr>
        <w:widowControl/>
        <w:shd w:val="clear" w:color="auto" w:fill="FFFFFF"/>
        <w:ind w:firstLine="640"/>
        <w:rPr>
          <w:rFonts w:hint="eastAsia" w:ascii="仿宋_GB2312" w:hAnsi="仿宋_GB2312" w:eastAsia="仿宋_GB2312" w:cs="仿宋_GB2312"/>
          <w:color w:val="333333"/>
          <w:kern w:val="0"/>
          <w:szCs w:val="21"/>
          <w:highlight w:val="yellow"/>
          <w:shd w:val="clear" w:color="auto" w:fill="FFFFFF"/>
          <w:lang w:eastAsia="zh-CN" w:bidi="ar"/>
        </w:rPr>
      </w:pPr>
      <w:r>
        <w:rPr>
          <w:rFonts w:hint="eastAsia" w:ascii="仿宋_GB2312" w:hAnsi="仿宋_GB2312" w:eastAsia="仿宋_GB2312" w:cs="仿宋_GB2312"/>
          <w:color w:val="333333"/>
          <w:kern w:val="0"/>
          <w:szCs w:val="21"/>
          <w:highlight w:val="yellow"/>
          <w:shd w:val="clear" w:color="auto" w:fill="FFFFFF"/>
          <w:lang w:bidi="ar"/>
        </w:rPr>
        <w:t>服务对象：企业法人,社会组织法人,非法人企业,其他组织</w:t>
      </w:r>
      <w:r>
        <w:rPr>
          <w:rFonts w:hint="eastAsia" w:ascii="仿宋_GB2312" w:hAnsi="仿宋_GB2312" w:eastAsia="仿宋_GB2312" w:cs="仿宋_GB2312"/>
          <w:color w:val="333333"/>
          <w:kern w:val="0"/>
          <w:szCs w:val="21"/>
          <w:highlight w:val="yellow"/>
          <w:shd w:val="clear" w:color="auto" w:fill="FFFFFF"/>
          <w:lang w:eastAsia="zh-CN" w:bidi="ar"/>
        </w:rPr>
        <w:t>。</w:t>
      </w:r>
    </w:p>
    <w:p>
      <w:pPr>
        <w:widowControl/>
        <w:shd w:val="clear" w:color="auto" w:fill="FFFFFF"/>
        <w:ind w:left="640"/>
        <w:rPr>
          <w:rFonts w:hint="eastAsia"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经市场监管部门批准成立的企业</w:t>
      </w:r>
    </w:p>
    <w:p>
      <w:pPr>
        <w:widowControl/>
        <w:shd w:val="clear" w:color="auto" w:fill="FFFFFF"/>
        <w:ind w:left="640"/>
        <w:rPr>
          <w:rFonts w:ascii="仿宋_GB2312" w:hAnsi="仿宋_GB2312" w:eastAsia="仿宋_GB2312" w:cs="仿宋_GB2312"/>
          <w:color w:val="333333"/>
          <w:szCs w:val="21"/>
          <w:highlight w:val="none"/>
        </w:rPr>
      </w:pPr>
      <w:r>
        <w:rPr>
          <w:rFonts w:hint="eastAsia" w:ascii="仿宋_GB2312" w:hAnsi="仿宋_GB2312" w:eastAsia="仿宋_GB2312" w:cs="仿宋_GB2312"/>
          <w:b/>
          <w:color w:val="333333"/>
          <w:kern w:val="0"/>
          <w:szCs w:val="21"/>
          <w:highlight w:val="none"/>
          <w:shd w:val="clear" w:color="auto" w:fill="FFFFFF"/>
          <w:lang w:bidi="ar"/>
        </w:rPr>
        <w:t>（三）应当提交的申请材料</w:t>
      </w:r>
    </w:p>
    <w:p>
      <w:pPr>
        <w:widowControl/>
        <w:shd w:val="clear" w:color="auto" w:fill="FFFFFF"/>
        <w:ind w:firstLine="640"/>
        <w:rPr>
          <w:rFonts w:ascii="仿宋_GB2312" w:hAnsi="仿宋_GB2312" w:eastAsia="仿宋_GB2312" w:cs="仿宋_GB2312"/>
          <w:color w:val="333333"/>
          <w:szCs w:val="21"/>
          <w:highlight w:val="yellow"/>
        </w:rPr>
      </w:pPr>
      <w:r>
        <w:rPr>
          <w:rFonts w:hint="eastAsia" w:ascii="仿宋_GB2312" w:hAnsi="仿宋_GB2312" w:eastAsia="仿宋_GB2312" w:cs="仿宋_GB2312"/>
          <w:color w:val="333333"/>
          <w:kern w:val="0"/>
          <w:szCs w:val="21"/>
          <w:highlight w:val="yellow"/>
          <w:shd w:val="clear" w:color="auto" w:fill="FFFFFF"/>
          <w:lang w:bidi="ar"/>
        </w:rPr>
        <w:t>根据审批依据和法定条件，本行政审批事项获得批准，申请人应当提交下列材料：</w:t>
      </w:r>
    </w:p>
    <w:p>
      <w:pPr>
        <w:widowControl/>
        <w:shd w:val="clear" w:color="auto" w:fill="FFFFFF"/>
        <w:ind w:firstLine="640"/>
        <w:rPr>
          <w:rFonts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1.单位社会保险信息采集表</w:t>
      </w:r>
      <w:r>
        <w:rPr>
          <w:rFonts w:ascii="仿宋_GB2312" w:hAnsi="仿宋_GB2312" w:eastAsia="仿宋_GB2312" w:cs="仿宋_GB2312"/>
          <w:color w:val="333333"/>
          <w:kern w:val="0"/>
          <w:szCs w:val="21"/>
          <w:highlight w:val="yellow"/>
          <w:shd w:val="clear" w:color="auto" w:fill="FFFFFF"/>
          <w:lang w:bidi="ar"/>
        </w:rPr>
        <w:t>；</w:t>
      </w:r>
      <w:r>
        <w:rPr>
          <w:rFonts w:hint="eastAsia" w:ascii="仿宋_GB2312" w:hAnsi="仿宋_GB2312" w:eastAsia="仿宋_GB2312" w:cs="仿宋_GB2312"/>
          <w:color w:val="333333"/>
          <w:kern w:val="0"/>
          <w:szCs w:val="21"/>
          <w:highlight w:val="yellow"/>
          <w:shd w:val="clear" w:color="auto" w:fill="FFFFFF"/>
          <w:lang w:bidi="ar"/>
        </w:rPr>
        <w:t>2.纳入省本级参保登记申请表</w:t>
      </w:r>
    </w:p>
    <w:p>
      <w:pPr>
        <w:widowControl/>
        <w:shd w:val="clear" w:color="auto" w:fill="FFFFFF"/>
        <w:ind w:firstLine="640"/>
        <w:rPr>
          <w:rFonts w:ascii="仿宋_GB2312" w:hAnsi="仿宋_GB2312" w:eastAsia="仿宋_GB2312" w:cs="仿宋_GB2312"/>
          <w:color w:val="333333"/>
          <w:szCs w:val="21"/>
          <w:highlight w:val="none"/>
        </w:rPr>
      </w:pPr>
      <w:r>
        <w:rPr>
          <w:rFonts w:hint="eastAsia" w:ascii="仿宋_GB2312" w:hAnsi="仿宋_GB2312" w:eastAsia="仿宋_GB2312" w:cs="仿宋_GB2312"/>
          <w:b/>
          <w:color w:val="333333"/>
          <w:kern w:val="0"/>
          <w:szCs w:val="21"/>
          <w:highlight w:val="none"/>
          <w:shd w:val="clear" w:color="auto" w:fill="FFFFFF"/>
          <w:lang w:bidi="ar"/>
        </w:rPr>
        <w:t>（四）提交材料的要求</w:t>
      </w:r>
    </w:p>
    <w:p>
      <w:pPr>
        <w:widowControl/>
        <w:shd w:val="clear" w:color="auto" w:fill="FFFFFF"/>
        <w:ind w:firstLine="640"/>
        <w:rPr>
          <w:rFonts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1.下列材料必须于申请人递交告知承诺书时一并提交:第</w:t>
      </w:r>
      <w:r>
        <w:rPr>
          <w:rFonts w:hint="eastAsia" w:ascii="仿宋_GB2312" w:hAnsi="仿宋_GB2312" w:eastAsia="仿宋_GB2312" w:cs="仿宋_GB2312"/>
          <w:color w:val="333333"/>
          <w:kern w:val="0"/>
          <w:szCs w:val="21"/>
          <w:highlight w:val="yellow"/>
          <w:shd w:val="clear" w:color="auto" w:fill="FFFFFF"/>
          <w:lang w:val="en-US" w:eastAsia="zh-CN" w:bidi="ar"/>
        </w:rPr>
        <w:t>1</w:t>
      </w:r>
      <w:r>
        <w:rPr>
          <w:rFonts w:hint="eastAsia" w:ascii="仿宋_GB2312" w:hAnsi="仿宋_GB2312" w:eastAsia="仿宋_GB2312" w:cs="仿宋_GB2312"/>
          <w:color w:val="333333"/>
          <w:kern w:val="0"/>
          <w:szCs w:val="21"/>
          <w:highlight w:val="yellow"/>
          <w:shd w:val="clear" w:color="auto" w:fill="FFFFFF"/>
          <w:lang w:bidi="ar"/>
        </w:rPr>
        <w:t>项</w:t>
      </w:r>
    </w:p>
    <w:p>
      <w:pPr>
        <w:widowControl/>
        <w:shd w:val="clear" w:color="auto" w:fill="FFFFFF"/>
        <w:ind w:firstLine="640"/>
        <w:rPr>
          <w:rFonts w:ascii="仿宋_GB2312" w:hAnsi="仿宋_GB2312" w:eastAsia="仿宋_GB2312" w:cs="仿宋_GB2312"/>
          <w:color w:val="333333"/>
          <w:szCs w:val="21"/>
          <w:highlight w:val="yellow"/>
        </w:rPr>
      </w:pPr>
      <w:r>
        <w:rPr>
          <w:rFonts w:hint="eastAsia" w:ascii="仿宋_GB2312" w:hAnsi="仿宋_GB2312" w:eastAsia="仿宋_GB2312" w:cs="仿宋_GB2312"/>
          <w:color w:val="333333"/>
          <w:kern w:val="0"/>
          <w:szCs w:val="21"/>
          <w:highlight w:val="yellow"/>
          <w:shd w:val="clear" w:color="auto" w:fill="FFFFFF"/>
          <w:lang w:bidi="ar"/>
        </w:rPr>
        <w:t>2.下列材料申请人可实行承诺制：第</w:t>
      </w:r>
      <w:r>
        <w:rPr>
          <w:rFonts w:hint="eastAsia" w:ascii="仿宋_GB2312" w:hAnsi="仿宋_GB2312" w:eastAsia="仿宋_GB2312" w:cs="仿宋_GB2312"/>
          <w:color w:val="333333"/>
          <w:kern w:val="0"/>
          <w:szCs w:val="21"/>
          <w:highlight w:val="yellow"/>
          <w:shd w:val="clear" w:color="auto" w:fill="FFFFFF"/>
          <w:lang w:val="en-US" w:eastAsia="zh-CN" w:bidi="ar"/>
        </w:rPr>
        <w:t>2</w:t>
      </w:r>
      <w:r>
        <w:rPr>
          <w:rFonts w:hint="eastAsia" w:ascii="仿宋_GB2312" w:hAnsi="仿宋_GB2312" w:eastAsia="仿宋_GB2312" w:cs="仿宋_GB2312"/>
          <w:color w:val="333333"/>
          <w:kern w:val="0"/>
          <w:szCs w:val="21"/>
          <w:highlight w:val="yellow"/>
          <w:shd w:val="clear" w:color="auto" w:fill="FFFFFF"/>
          <w:lang w:bidi="ar"/>
        </w:rPr>
        <w:t>项</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shd w:val="clear" w:color="auto" w:fill="FFFFFF"/>
          <w:lang w:bidi="ar"/>
        </w:rPr>
        <w:t>（五）承诺效力</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申请人作出符合上述申请条件的承诺，提交签章的告知承诺书后（一式二份）。</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申请人作出不实或虚假承诺的，将依法作出处理，并由申请人依法承担相应的法律责任。</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shd w:val="clear" w:color="auto" w:fill="FFFFFF"/>
          <w:lang w:bidi="ar"/>
        </w:rPr>
        <w:t>（六）监督和法律责任</w:t>
      </w:r>
    </w:p>
    <w:p>
      <w:pPr>
        <w:widowControl/>
        <w:shd w:val="clear" w:color="auto" w:fill="FFFFFF"/>
        <w:ind w:firstLine="63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作出准予行政审批决定后在规定期限内对申请人的承诺内容是否属实进行检查。发现被审批人实际</w:t>
      </w:r>
      <w:bookmarkStart w:id="0" w:name="_GoBack"/>
      <w:bookmarkEnd w:id="0"/>
      <w:r>
        <w:rPr>
          <w:rFonts w:hint="eastAsia" w:ascii="仿宋_GB2312" w:hAnsi="仿宋_GB2312" w:eastAsia="仿宋_GB2312" w:cs="仿宋_GB2312"/>
          <w:color w:val="333333"/>
          <w:kern w:val="0"/>
          <w:szCs w:val="21"/>
          <w:shd w:val="clear" w:color="auto" w:fill="FFFFFF"/>
          <w:lang w:bidi="ar"/>
        </w:rPr>
        <w:t>情况与承诺内容不符的，本机关将要求其限期整改，整改后仍不符合条件的，依法撤销行政审批决定。</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shd w:val="clear" w:color="auto" w:fill="FFFFFF"/>
          <w:lang w:bidi="ar"/>
        </w:rPr>
        <w:t>（七）信用管理</w:t>
      </w:r>
    </w:p>
    <w:p>
      <w:pPr>
        <w:widowControl/>
        <w:shd w:val="clear" w:color="auto" w:fill="FFFFFF"/>
        <w:ind w:firstLine="420" w:firstLineChars="20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申请人不实或虚假承诺的，将记入湖北省社会信用信息平台黑名单，根据有关规定联合惩戒。</w:t>
      </w:r>
    </w:p>
    <w:p>
      <w:pPr>
        <w:widowControl/>
        <w:shd w:val="clear" w:color="auto" w:fill="FFFFFF"/>
        <w:ind w:firstLine="640"/>
        <w:rPr>
          <w:rFonts w:ascii="黑体" w:hAnsi="黑体" w:eastAsia="黑体" w:cs="黑体"/>
          <w:color w:val="333333"/>
          <w:szCs w:val="21"/>
        </w:rPr>
      </w:pPr>
      <w:r>
        <w:rPr>
          <w:rFonts w:hint="eastAsia" w:ascii="黑体" w:hAnsi="黑体" w:eastAsia="黑体" w:cs="黑体"/>
          <w:color w:val="333333"/>
          <w:kern w:val="0"/>
          <w:szCs w:val="21"/>
          <w:shd w:val="clear" w:color="auto" w:fill="FFFFFF"/>
          <w:lang w:bidi="ar"/>
        </w:rPr>
        <w:t>二、申请人的承诺 </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申请人就申请审批的行政审批事项，现作出如下承诺：</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（一）所填写的基本信息真实、准确，所提供的申请材料实质内容均真实、合法、有效；</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（二）已经知晓行政审批部门告知的全部内容；</w:t>
      </w:r>
    </w:p>
    <w:p>
      <w:pPr>
        <w:pStyle w:val="5"/>
        <w:widowControl/>
        <w:shd w:val="clear" w:color="auto" w:fill="FFFFFF"/>
        <w:spacing w:beforeAutospacing="0" w:afterAutospacing="0"/>
        <w:ind w:firstLine="616"/>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pacing w:val="-6"/>
          <w:sz w:val="21"/>
          <w:szCs w:val="21"/>
          <w:shd w:val="clear" w:color="auto" w:fill="FFFFFF"/>
        </w:rPr>
        <w:t>（三）认为自身能满足行政审批部门告知的条件、标准和要求；</w:t>
      </w:r>
    </w:p>
    <w:p>
      <w:pPr>
        <w:pStyle w:val="5"/>
        <w:widowControl/>
        <w:shd w:val="clear" w:color="auto" w:fill="FFFFFF"/>
        <w:spacing w:beforeAutospacing="0" w:afterAutospacing="0"/>
        <w:ind w:firstLine="616"/>
        <w:jc w:val="both"/>
        <w:rPr>
          <w:rFonts w:ascii="仿宋_GB2312" w:hAnsi="仿宋_GB2312" w:eastAsia="仿宋_GB2312" w:cs="仿宋_GB2312"/>
          <w:sz w:val="21"/>
          <w:szCs w:val="21"/>
          <w:highlight w:val="yellow"/>
          <w:shd w:val="clear" w:color="auto" w:fill="FFFFFF"/>
        </w:rPr>
      </w:pPr>
      <w:r>
        <w:rPr>
          <w:rFonts w:hint="eastAsia" w:ascii="仿宋_GB2312" w:hAnsi="仿宋_GB2312" w:eastAsia="仿宋_GB2312" w:cs="仿宋_GB2312"/>
          <w:sz w:val="21"/>
          <w:szCs w:val="21"/>
          <w:highlight w:val="yellow"/>
          <w:shd w:val="clear" w:color="auto" w:fill="FFFFFF"/>
        </w:rPr>
        <w:t>（四）对于第</w:t>
      </w:r>
      <w:r>
        <w:rPr>
          <w:rFonts w:hint="eastAsia" w:ascii="仿宋_GB2312" w:hAnsi="仿宋_GB2312" w:eastAsia="仿宋_GB2312" w:cs="仿宋_GB2312"/>
          <w:sz w:val="21"/>
          <w:szCs w:val="21"/>
          <w:highlight w:val="yellow"/>
          <w:shd w:val="clear" w:color="auto" w:fill="FFFFFF"/>
          <w:lang w:val="en-US" w:eastAsia="zh-CN"/>
        </w:rPr>
        <w:t>2</w:t>
      </w:r>
      <w:r>
        <w:rPr>
          <w:rFonts w:hint="eastAsia" w:ascii="仿宋_GB2312" w:hAnsi="仿宋_GB2312" w:eastAsia="仿宋_GB2312" w:cs="仿宋_GB2312"/>
          <w:sz w:val="21"/>
          <w:szCs w:val="21"/>
          <w:highlight w:val="yellow"/>
          <w:shd w:val="clear" w:color="auto" w:fill="FFFFFF"/>
        </w:rPr>
        <w:t>项</w:t>
      </w:r>
      <w:r>
        <w:rPr>
          <w:rFonts w:hint="eastAsia" w:ascii="仿宋_GB2312" w:hAnsi="仿宋_GB2312" w:eastAsia="仿宋_GB2312" w:cs="仿宋_GB2312"/>
          <w:sz w:val="21"/>
          <w:szCs w:val="21"/>
          <w:highlight w:val="yellow"/>
          <w:shd w:val="clear" w:color="auto" w:fill="FFFFFF"/>
          <w:lang w:bidi="ar"/>
        </w:rPr>
        <w:t>纳入省本级参保登记申请表</w:t>
      </w:r>
      <w:r>
        <w:rPr>
          <w:rFonts w:hint="eastAsia" w:ascii="仿宋" w:hAnsi="仿宋" w:eastAsia="仿宋" w:cs="仿宋"/>
          <w:sz w:val="21"/>
          <w:szCs w:val="21"/>
          <w:highlight w:val="yellow"/>
          <w:shd w:val="clear" w:color="auto" w:fill="F2F6FC"/>
        </w:rPr>
        <w:t>真实可信，不虚报</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（五）上述陈述是申请人真实意思的表示；</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（六）若违反承诺或作出不实承诺的，知晓将被列入信用信息体系黑名单并被公示，并愿意接受联合惩戒措施。</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32"/>
          <w:szCs w:val="32"/>
          <w:shd w:val="clear" w:color="auto" w:fill="FFFFFF"/>
        </w:rPr>
      </w:pPr>
    </w:p>
    <w:p>
      <w:pPr>
        <w:pStyle w:val="5"/>
        <w:widowControl/>
        <w:shd w:val="clear" w:color="auto" w:fill="FFFFFF"/>
        <w:spacing w:beforeAutospacing="0" w:afterAutospacing="0"/>
        <w:ind w:firstLine="640"/>
        <w:jc w:val="both"/>
        <w:rPr>
          <w:rFonts w:ascii="仿宋_GB2312" w:hAnsi="仿宋_GB2312" w:eastAsia="仿宋_GB2312" w:cs="仿宋_GB2312"/>
          <w:color w:val="333333"/>
          <w:sz w:val="32"/>
          <w:szCs w:val="32"/>
          <w:shd w:val="clear" w:color="auto" w:fill="FFFFFF"/>
        </w:rPr>
      </w:pPr>
    </w:p>
    <w:p>
      <w:pPr>
        <w:pStyle w:val="5"/>
        <w:widowControl/>
        <w:shd w:val="clear" w:color="auto" w:fill="FFFFFF"/>
        <w:spacing w:beforeAutospacing="0" w:afterAutospacing="0"/>
        <w:ind w:firstLine="640"/>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 xml:space="preserve">申请人：          </w:t>
      </w:r>
      <w:r>
        <w:rPr>
          <w:rFonts w:ascii="仿宋_GB2312" w:hAnsi="仿宋_GB2312" w:eastAsia="仿宋_GB2312" w:cs="仿宋_GB2312"/>
          <w:color w:val="333333"/>
          <w:sz w:val="21"/>
          <w:szCs w:val="21"/>
          <w:shd w:val="clear" w:color="auto" w:fill="FFFFFF"/>
        </w:rPr>
        <w:t xml:space="preserve">             </w:t>
      </w:r>
      <w:r>
        <w:rPr>
          <w:rFonts w:hint="eastAsia" w:ascii="仿宋_GB2312" w:hAnsi="仿宋_GB2312" w:eastAsia="仿宋_GB2312" w:cs="仿宋_GB2312"/>
          <w:color w:val="333333"/>
          <w:sz w:val="21"/>
          <w:szCs w:val="21"/>
          <w:shd w:val="clear" w:color="auto" w:fill="FFFFFF"/>
        </w:rPr>
        <w:t xml:space="preserve">         收件部门：</w:t>
      </w:r>
    </w:p>
    <w:p>
      <w:pPr>
        <w:pStyle w:val="5"/>
        <w:widowControl/>
        <w:shd w:val="clear" w:color="auto" w:fill="FFFFFF"/>
        <w:spacing w:beforeAutospacing="0" w:afterAutospacing="0"/>
        <w:ind w:firstLine="640"/>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 xml:space="preserve">（签字盖章）       </w:t>
      </w:r>
      <w:r>
        <w:rPr>
          <w:rFonts w:ascii="仿宋_GB2312" w:hAnsi="仿宋_GB2312" w:eastAsia="仿宋_GB2312" w:cs="仿宋_GB2312"/>
          <w:color w:val="333333"/>
          <w:sz w:val="21"/>
          <w:szCs w:val="21"/>
          <w:shd w:val="clear" w:color="auto" w:fill="FFFFFF"/>
        </w:rPr>
        <w:t xml:space="preserve">            </w:t>
      </w:r>
      <w:r>
        <w:rPr>
          <w:rFonts w:hint="eastAsia" w:ascii="仿宋_GB2312" w:hAnsi="仿宋_GB2312" w:eastAsia="仿宋_GB2312" w:cs="仿宋_GB2312"/>
          <w:color w:val="333333"/>
          <w:sz w:val="21"/>
          <w:szCs w:val="21"/>
          <w:shd w:val="clear" w:color="auto" w:fill="FFFFFF"/>
        </w:rPr>
        <w:t xml:space="preserve">       （签字）</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 xml:space="preserve">    年  月  日      </w:t>
      </w:r>
      <w:r>
        <w:rPr>
          <w:rFonts w:ascii="仿宋_GB2312" w:hAnsi="仿宋_GB2312" w:eastAsia="仿宋_GB2312" w:cs="仿宋_GB2312"/>
          <w:color w:val="333333"/>
          <w:sz w:val="21"/>
          <w:szCs w:val="21"/>
          <w:shd w:val="clear" w:color="auto" w:fill="FFFFFF"/>
        </w:rPr>
        <w:t xml:space="preserve">                  </w:t>
      </w:r>
      <w:r>
        <w:rPr>
          <w:rFonts w:hint="eastAsia" w:ascii="仿宋_GB2312" w:hAnsi="仿宋_GB2312" w:eastAsia="仿宋_GB2312" w:cs="仿宋_GB2312"/>
          <w:color w:val="333333"/>
          <w:sz w:val="21"/>
          <w:szCs w:val="21"/>
          <w:shd w:val="clear" w:color="auto" w:fill="FFFFFF"/>
        </w:rPr>
        <w:t xml:space="preserve"> 年  月  日</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（一式二份）</w:t>
      </w:r>
    </w:p>
    <w:p>
      <w:pPr>
        <w:rPr>
          <w:rFonts w:ascii="仿宋_GB2312" w:hAnsi="仿宋_GB2312" w:eastAsia="仿宋_GB2312" w:cs="仿宋_GB2312"/>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ZDBlYzc4Y2M2ZGExYjI4YjNkOGNjYzMzN2FkODQifQ=="/>
  </w:docVars>
  <w:rsids>
    <w:rsidRoot w:val="00F6007D"/>
    <w:rsid w:val="001547CA"/>
    <w:rsid w:val="00226D87"/>
    <w:rsid w:val="0031501F"/>
    <w:rsid w:val="0054277E"/>
    <w:rsid w:val="00570D3B"/>
    <w:rsid w:val="005A4DC8"/>
    <w:rsid w:val="005F786C"/>
    <w:rsid w:val="00751B1A"/>
    <w:rsid w:val="00A40343"/>
    <w:rsid w:val="00C07F68"/>
    <w:rsid w:val="00D261D0"/>
    <w:rsid w:val="00D43419"/>
    <w:rsid w:val="00DF09E9"/>
    <w:rsid w:val="00F6007D"/>
    <w:rsid w:val="03423117"/>
    <w:rsid w:val="073567E6"/>
    <w:rsid w:val="0A883068"/>
    <w:rsid w:val="112540A2"/>
    <w:rsid w:val="15442BAF"/>
    <w:rsid w:val="16191432"/>
    <w:rsid w:val="2348398C"/>
    <w:rsid w:val="279A7A35"/>
    <w:rsid w:val="2C9D068D"/>
    <w:rsid w:val="35315CE6"/>
    <w:rsid w:val="3625727D"/>
    <w:rsid w:val="490E6163"/>
    <w:rsid w:val="508A5E01"/>
    <w:rsid w:val="566F44DE"/>
    <w:rsid w:val="57220E11"/>
    <w:rsid w:val="70846C97"/>
    <w:rsid w:val="74C554EC"/>
    <w:rsid w:val="754A3A97"/>
    <w:rsid w:val="7E85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2879-8086-457E-9A9D-B18565C93AA8}">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199</Words>
  <Characters>1138</Characters>
  <Lines>9</Lines>
  <Paragraphs>2</Paragraphs>
  <TotalTime>11</TotalTime>
  <ScaleCrop>false</ScaleCrop>
  <LinksUpToDate>false</LinksUpToDate>
  <CharactersWithSpaces>1335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2023-08-07T09:35:00Z</dcterms:created>
  <dc:creator>stephen</dc:creator>
  <cp:lastModifiedBy>Administrator</cp:lastModifiedBy>
  <dcterms:modified xsi:type="dcterms:W3CDTF">2023-10-11T07:30:31Z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7112F2A978EE444092CA28AE08D3CBA8_13</vt:lpwstr>
  </property>
</Properties>
</file>